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40C37" w14:textId="42F6A396" w:rsidR="000B23C0" w:rsidRDefault="000B23C0" w:rsidP="000B23C0">
      <w:pPr>
        <w:spacing w:line="336" w:lineRule="auto"/>
        <w:jc w:val="both"/>
        <w:rPr>
          <w:b/>
        </w:rPr>
      </w:pPr>
      <w:r w:rsidRPr="00A7256A">
        <w:rPr>
          <w:b/>
        </w:rPr>
        <w:t>Progetto per Assegno di Ricerca</w:t>
      </w:r>
      <w:bookmarkStart w:id="0" w:name="_GoBack"/>
      <w:bookmarkEnd w:id="0"/>
    </w:p>
    <w:p w14:paraId="7EC54150" w14:textId="6CF2CC45" w:rsidR="00E07C22" w:rsidRDefault="000B23C0" w:rsidP="00E07C22">
      <w:pPr>
        <w:spacing w:line="336" w:lineRule="auto"/>
        <w:jc w:val="both"/>
        <w:rPr>
          <w:rFonts w:eastAsia="Calibri"/>
          <w:b/>
        </w:rPr>
      </w:pPr>
      <w:r>
        <w:rPr>
          <w:b/>
        </w:rPr>
        <w:t xml:space="preserve">TITOLO: </w:t>
      </w:r>
      <w:r w:rsidR="00661942">
        <w:rPr>
          <w:rFonts w:eastAsia="Calibri"/>
          <w:b/>
        </w:rPr>
        <w:t>Il ruolo dei microrganismi nel</w:t>
      </w:r>
      <w:r w:rsidR="00E07C22" w:rsidRPr="00E07C22">
        <w:rPr>
          <w:rFonts w:eastAsia="Calibri"/>
          <w:b/>
        </w:rPr>
        <w:t xml:space="preserve">la sostenibilità ambientale </w:t>
      </w:r>
    </w:p>
    <w:p w14:paraId="082CD747" w14:textId="3AB0F017" w:rsidR="00196A70" w:rsidRDefault="00196A70" w:rsidP="00196A70">
      <w:pPr>
        <w:spacing w:line="336" w:lineRule="auto"/>
        <w:jc w:val="both"/>
      </w:pPr>
      <w:r>
        <w:t xml:space="preserve">Il progetto prenderà in considerazione l’analisi delle comunità microbiche del suolo in terreni agrari coltivati con diversi approcci, </w:t>
      </w:r>
      <w:r>
        <w:t>convenzionale</w:t>
      </w:r>
      <w:r>
        <w:t xml:space="preserve"> e</w:t>
      </w:r>
      <w:r>
        <w:t xml:space="preserve"> diverse gestioni di tipo </w:t>
      </w:r>
      <w:r>
        <w:t xml:space="preserve">biologico. </w:t>
      </w:r>
      <w:r w:rsidRPr="000307C3">
        <w:t xml:space="preserve">L’attività sarà infatti svolta nell’ambito del PSR “La </w:t>
      </w:r>
      <w:r>
        <w:t>s</w:t>
      </w:r>
      <w:r w:rsidRPr="000307C3">
        <w:t xml:space="preserve">alute della </w:t>
      </w:r>
      <w:r>
        <w:t>t</w:t>
      </w:r>
      <w:r w:rsidRPr="000307C3">
        <w:t xml:space="preserve">erra per il </w:t>
      </w:r>
      <w:r>
        <w:t>b</w:t>
      </w:r>
      <w:r w:rsidRPr="000307C3">
        <w:t>enessere</w:t>
      </w:r>
      <w:r>
        <w:t xml:space="preserve"> </w:t>
      </w:r>
      <w:r w:rsidRPr="000307C3">
        <w:t>dell'</w:t>
      </w:r>
      <w:r>
        <w:t>u</w:t>
      </w:r>
      <w:r w:rsidRPr="000307C3">
        <w:t xml:space="preserve">omo.” (TERRARMONICA), </w:t>
      </w:r>
      <w:r w:rsidRPr="00BE2AF7">
        <w:t>Programma di Sviluppo Rurale per l’Umbria 2014-2020 – Misura 16 – Sottomisura 16.2.</w:t>
      </w:r>
      <w:r w:rsidRPr="000307C3">
        <w:t xml:space="preserve"> </w:t>
      </w:r>
    </w:p>
    <w:p w14:paraId="58D30E15" w14:textId="77777777" w:rsidR="00196A70" w:rsidRDefault="00196A70" w:rsidP="00196A70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b/>
          <w:color w:val="000000"/>
          <w:lang w:val="en-GB"/>
        </w:rPr>
      </w:pPr>
    </w:p>
    <w:p w14:paraId="7C21E4C0" w14:textId="511F56F9" w:rsidR="00196A70" w:rsidRPr="00196A70" w:rsidRDefault="00196A70" w:rsidP="00196A70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  <w:lang w:val="en-GB"/>
        </w:rPr>
      </w:pPr>
      <w:proofErr w:type="spellStart"/>
      <w:r w:rsidRPr="00AA414C">
        <w:rPr>
          <w:rFonts w:ascii="TimesNewRomanPSMT" w:hAnsi="TimesNewRomanPSMT" w:cs="TimesNewRomanPSMT"/>
          <w:b/>
          <w:color w:val="000000"/>
          <w:lang w:val="en-GB"/>
        </w:rPr>
        <w:t>Ambito</w:t>
      </w:r>
      <w:proofErr w:type="spellEnd"/>
      <w:r w:rsidRPr="00AA414C">
        <w:rPr>
          <w:rFonts w:ascii="TimesNewRomanPSMT" w:hAnsi="TimesNewRomanPSMT" w:cs="TimesNewRomanPSMT"/>
          <w:b/>
          <w:color w:val="000000"/>
          <w:lang w:val="en-GB"/>
        </w:rPr>
        <w:t xml:space="preserve"> </w:t>
      </w:r>
      <w:proofErr w:type="gramStart"/>
      <w:r w:rsidRPr="00AA414C">
        <w:rPr>
          <w:rFonts w:ascii="TimesNewRomanPSMT" w:hAnsi="TimesNewRomanPSMT" w:cs="TimesNewRomanPSMT"/>
          <w:b/>
          <w:color w:val="000000"/>
          <w:lang w:val="en-GB"/>
        </w:rPr>
        <w:t>del</w:t>
      </w:r>
      <w:proofErr w:type="gramEnd"/>
      <w:r w:rsidRPr="00AA414C">
        <w:rPr>
          <w:rFonts w:ascii="TimesNewRomanPSMT" w:hAnsi="TimesNewRomanPSMT" w:cs="TimesNewRomanPSMT"/>
          <w:b/>
          <w:color w:val="000000"/>
          <w:lang w:val="en-GB"/>
        </w:rPr>
        <w:t xml:space="preserve"> Progetto</w:t>
      </w:r>
      <w:r>
        <w:rPr>
          <w:rFonts w:ascii="TimesNewRomanPSMT" w:hAnsi="TimesNewRomanPSMT" w:cs="TimesNewRomanPSMT"/>
          <w:color w:val="000000"/>
          <w:lang w:val="en-GB"/>
        </w:rPr>
        <w:t xml:space="preserve">: Il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progetto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parte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dall’esperienza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dell’imp</w:t>
      </w:r>
      <w:r>
        <w:rPr>
          <w:rFonts w:ascii="TimesNewRomanPSMT" w:hAnsi="TimesNewRomanPSMT" w:cs="TimesNewRomanPSMT"/>
          <w:color w:val="000000"/>
          <w:lang w:val="en-GB"/>
        </w:rPr>
        <w:t>resa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capofila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nell’applicare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metodi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di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pr</w:t>
      </w:r>
      <w:r>
        <w:rPr>
          <w:rFonts w:ascii="TimesNewRomanPSMT" w:hAnsi="TimesNewRomanPSMT" w:cs="TimesNewRomanPSMT"/>
          <w:color w:val="000000"/>
          <w:lang w:val="en-GB"/>
        </w:rPr>
        <w:t>oduzione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biologici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e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nell’attivare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forme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alternative di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commercializzazione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che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vanno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dalla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vendita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diretta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in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azienda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alla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vendita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tramite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gruppi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di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acquisto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solidali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>,</w:t>
      </w:r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d</w:t>
      </w:r>
      <w:r>
        <w:rPr>
          <w:rFonts w:ascii="TimesNewRomanPSMT" w:hAnsi="TimesNewRomanPSMT" w:cs="TimesNewRomanPSMT"/>
          <w:color w:val="000000"/>
          <w:lang w:val="en-GB"/>
        </w:rPr>
        <w:t>alla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vendita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ai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negozi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di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prossimità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r>
        <w:rPr>
          <w:rFonts w:ascii="TimesNewRomanPSMT" w:hAnsi="TimesNewRomanPSMT" w:cs="TimesNewRomanPSMT"/>
          <w:color w:val="000000"/>
          <w:lang w:val="en-GB"/>
        </w:rPr>
        <w:t>alla</w:t>
      </w:r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grande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distribuzione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organizzata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. </w:t>
      </w:r>
      <w:proofErr w:type="spellStart"/>
      <w:proofErr w:type="gramStart"/>
      <w:r>
        <w:rPr>
          <w:rFonts w:ascii="TimesNewRomanPSMT" w:hAnsi="TimesNewRomanPSMT" w:cs="TimesNewRomanPSMT"/>
          <w:color w:val="000000"/>
          <w:lang w:val="en-GB"/>
        </w:rPr>
        <w:t>Esperienze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che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dopo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anni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di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sperimentazione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sul campo e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l’acquisizione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dei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risultati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derivanti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dal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progetto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“Panis cum Carne” (PSR Umbria 2007-13,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misura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124),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hanno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fatto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nascere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la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consapevolezza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di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andare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oltre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: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acquisire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dati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oggettivi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sui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benefici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apportati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dalle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tecniche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di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produzione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biologica</w:t>
      </w:r>
      <w:r>
        <w:rPr>
          <w:rFonts w:ascii="TimesNewRomanPSMT" w:hAnsi="TimesNewRomanPSMT" w:cs="TimesNewRomanPSMT"/>
          <w:color w:val="000000"/>
          <w:lang w:val="en-GB"/>
        </w:rPr>
        <w:t>o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da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condividere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in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contesti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nazionali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e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internazionali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rafforzando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il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modello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della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bioagricoltura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e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creando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una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piattaforma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operativa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di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riferimento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>.</w:t>
      </w:r>
      <w:proofErr w:type="gramEnd"/>
      <w:r>
        <w:rPr>
          <w:rFonts w:ascii="TimesNewRomanPSMT" w:hAnsi="TimesNewRomanPSMT" w:cs="TimesNewRomanPSMT"/>
          <w:color w:val="000000"/>
          <w:lang w:val="en-GB"/>
        </w:rPr>
        <w:t xml:space="preserve"> Gran parte </w:t>
      </w:r>
      <w:proofErr w:type="gramStart"/>
      <w:r>
        <w:rPr>
          <w:rFonts w:ascii="TimesNewRomanPSMT" w:hAnsi="TimesNewRomanPSMT" w:cs="TimesNewRomanPSMT"/>
          <w:color w:val="000000"/>
          <w:lang w:val="en-GB"/>
        </w:rPr>
        <w:t>del</w:t>
      </w:r>
      <w:proofErr w:type="gram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r>
        <w:rPr>
          <w:rFonts w:ascii="TimesNewRomanPS-ItalicMT" w:hAnsi="TimesNewRomanPS-ItalicMT" w:cs="TimesNewRomanPS-ItalicMT"/>
          <w:i/>
          <w:iCs/>
          <w:color w:val="000000"/>
          <w:lang w:val="en-GB"/>
        </w:rPr>
        <w:t xml:space="preserve">know how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deriva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dalle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pregresse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esperienze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dei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partner in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ambito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agronomico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commerciale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ambientale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nonché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dalle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conoscenze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di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tecniche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di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analisi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all’avanguard</w:t>
      </w:r>
      <w:r>
        <w:rPr>
          <w:rFonts w:ascii="TimesNewRomanPSMT" w:hAnsi="TimesNewRomanPSMT" w:cs="TimesNewRomanPSMT"/>
          <w:color w:val="000000"/>
          <w:lang w:val="en-GB"/>
        </w:rPr>
        <w:t>ia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(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analisi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cristallografiche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cromatografiche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,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analisi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molecolari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di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popolazioni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en-GB"/>
        </w:rPr>
        <w:t>microbiche</w:t>
      </w:r>
      <w:proofErr w:type="spellEnd"/>
      <w:r>
        <w:rPr>
          <w:rFonts w:ascii="TimesNewRomanPSMT" w:hAnsi="TimesNewRomanPSMT" w:cs="TimesNewRomanPSMT"/>
          <w:color w:val="000000"/>
          <w:lang w:val="en-GB"/>
        </w:rPr>
        <w:t>).</w:t>
      </w:r>
    </w:p>
    <w:p w14:paraId="2788DD8E" w14:textId="77777777" w:rsidR="000307C3" w:rsidRDefault="000307C3" w:rsidP="000307C3">
      <w:pPr>
        <w:spacing w:line="336" w:lineRule="auto"/>
        <w:jc w:val="both"/>
      </w:pPr>
    </w:p>
    <w:p w14:paraId="1C5046FB" w14:textId="123CD651" w:rsidR="00BE2AF7" w:rsidRDefault="000307C3" w:rsidP="000307C3">
      <w:pPr>
        <w:spacing w:line="336" w:lineRule="auto"/>
        <w:jc w:val="both"/>
      </w:pPr>
      <w:r w:rsidRPr="00E07C22">
        <w:t xml:space="preserve">Il </w:t>
      </w:r>
      <w:r w:rsidR="00062AC3">
        <w:t>p</w:t>
      </w:r>
      <w:r w:rsidRPr="00E07C22">
        <w:t xml:space="preserve">rogetto si propone </w:t>
      </w:r>
      <w:r w:rsidR="00062AC3">
        <w:t>i seguenti</w:t>
      </w:r>
      <w:r w:rsidR="002124F8">
        <w:t xml:space="preserve"> obiettivi:</w:t>
      </w:r>
    </w:p>
    <w:p w14:paraId="4AD49F4C" w14:textId="639653DB" w:rsidR="00062AC3" w:rsidRDefault="002124F8" w:rsidP="0075598E">
      <w:pPr>
        <w:pStyle w:val="Paragrafoelenco"/>
        <w:numPr>
          <w:ilvl w:val="0"/>
          <w:numId w:val="3"/>
        </w:numPr>
        <w:spacing w:line="336" w:lineRule="auto"/>
        <w:jc w:val="both"/>
      </w:pPr>
      <w:r>
        <w:t xml:space="preserve">Il confronto tra suoli gestiti con </w:t>
      </w:r>
      <w:r w:rsidRPr="000307C3">
        <w:t>pratiche colturali</w:t>
      </w:r>
      <w:r>
        <w:t xml:space="preserve"> biologiche atte ad </w:t>
      </w:r>
      <w:r w:rsidR="000307C3" w:rsidRPr="000307C3">
        <w:t>applicare tecniche di</w:t>
      </w:r>
      <w:r>
        <w:t xml:space="preserve"> </w:t>
      </w:r>
      <w:r w:rsidR="000307C3" w:rsidRPr="000307C3">
        <w:t>lavorazione d</w:t>
      </w:r>
      <w:r>
        <w:t>e</w:t>
      </w:r>
      <w:r w:rsidR="000307C3" w:rsidRPr="000307C3">
        <w:t>l terreno</w:t>
      </w:r>
      <w:r>
        <w:t xml:space="preserve">, a </w:t>
      </w:r>
      <w:r w:rsidR="000307C3" w:rsidRPr="000307C3">
        <w:t>salvaguardare o ad aumentare il contenuto di materia</w:t>
      </w:r>
      <w:r>
        <w:t xml:space="preserve"> </w:t>
      </w:r>
      <w:r w:rsidR="000307C3" w:rsidRPr="000307C3">
        <w:t>organica del suolo, ad accrescere la stabilità del suolo e la sua biodiversità</w:t>
      </w:r>
      <w:r>
        <w:t xml:space="preserve">, in confronto a suolo gestiti con pratiche colturali convenzionali. </w:t>
      </w:r>
    </w:p>
    <w:p w14:paraId="1727E525" w14:textId="50989A16" w:rsidR="00062AC3" w:rsidRPr="0075598E" w:rsidRDefault="00062AC3" w:rsidP="0075598E">
      <w:pPr>
        <w:pStyle w:val="Paragrafoelenco"/>
        <w:numPr>
          <w:ilvl w:val="0"/>
          <w:numId w:val="3"/>
        </w:numPr>
        <w:spacing w:line="336" w:lineRule="auto"/>
        <w:jc w:val="both"/>
        <w:rPr>
          <w:rFonts w:ascii="TimesNewRomanPSMT" w:eastAsiaTheme="minorHAnsi" w:hAnsi="TimesNewRomanPSMT" w:cs="TimesNewRomanPSMT"/>
          <w:color w:val="222222"/>
          <w:lang w:eastAsia="en-US"/>
        </w:rPr>
      </w:pPr>
      <w:r>
        <w:t>C</w:t>
      </w:r>
      <w:r w:rsidR="002124F8" w:rsidRPr="00062AC3">
        <w:rPr>
          <w:rFonts w:ascii="TimesNewRomanPSMT" w:eastAsiaTheme="minorHAnsi" w:hAnsi="TimesNewRomanPSMT" w:cs="TimesNewRomanPSMT"/>
          <w:color w:val="222222"/>
          <w:lang w:eastAsia="en-US"/>
        </w:rPr>
        <w:t>onoscere e gestire al meglio i processi fermentativi della massa vegetale, per guidarli e stimolarli</w:t>
      </w:r>
      <w:r>
        <w:rPr>
          <w:rFonts w:ascii="TimesNewRomanPSMT" w:eastAsiaTheme="minorHAnsi" w:hAnsi="TimesNewRomanPSMT" w:cs="TimesNewRomanPSMT"/>
          <w:color w:val="222222"/>
          <w:lang w:eastAsia="en-US"/>
        </w:rPr>
        <w:t xml:space="preserve"> </w:t>
      </w:r>
      <w:r w:rsidR="002124F8" w:rsidRPr="00062AC3">
        <w:rPr>
          <w:rFonts w:ascii="TimesNewRomanPSMT" w:eastAsiaTheme="minorHAnsi" w:hAnsi="TimesNewRomanPSMT" w:cs="TimesNewRomanPSMT"/>
          <w:color w:val="222222"/>
          <w:lang w:eastAsia="en-US"/>
        </w:rPr>
        <w:t>micro-biologicamente, attraverso l'uso dei preparati micro</w:t>
      </w:r>
      <w:r w:rsidRPr="00062AC3">
        <w:rPr>
          <w:rFonts w:ascii="TimesNewRomanPSMT" w:eastAsiaTheme="minorHAnsi" w:hAnsi="TimesNewRomanPSMT" w:cs="TimesNewRomanPSMT"/>
          <w:color w:val="222222"/>
          <w:lang w:eastAsia="en-US"/>
        </w:rPr>
        <w:t>bici industriali</w:t>
      </w:r>
      <w:r>
        <w:rPr>
          <w:rFonts w:ascii="TimesNewRomanPSMT" w:eastAsiaTheme="minorHAnsi" w:hAnsi="TimesNewRomanPSMT" w:cs="TimesNewRomanPSMT"/>
          <w:color w:val="222222"/>
          <w:lang w:eastAsia="en-US"/>
        </w:rPr>
        <w:t xml:space="preserve"> </w:t>
      </w:r>
      <w:r w:rsidR="002124F8" w:rsidRPr="00062AC3">
        <w:rPr>
          <w:rFonts w:ascii="TimesNewRomanPSMT" w:eastAsiaTheme="minorHAnsi" w:hAnsi="TimesNewRomanPSMT" w:cs="TimesNewRomanPSMT"/>
          <w:color w:val="222222"/>
          <w:lang w:eastAsia="en-US"/>
        </w:rPr>
        <w:t xml:space="preserve">e facilitarne la trasformazione in </w:t>
      </w:r>
      <w:r w:rsidR="0075598E">
        <w:rPr>
          <w:rFonts w:ascii="TimesNewRomanPSMT" w:eastAsiaTheme="minorHAnsi" w:hAnsi="TimesNewRomanPSMT" w:cs="TimesNewRomanPSMT"/>
          <w:color w:val="222222"/>
          <w:lang w:eastAsia="en-US"/>
        </w:rPr>
        <w:t>s</w:t>
      </w:r>
      <w:r w:rsidR="002124F8" w:rsidRPr="00062AC3">
        <w:rPr>
          <w:rFonts w:ascii="TimesNewRomanPSMT" w:eastAsiaTheme="minorHAnsi" w:hAnsi="TimesNewRomanPSMT" w:cs="TimesNewRomanPSMT"/>
          <w:color w:val="222222"/>
          <w:lang w:eastAsia="en-US"/>
        </w:rPr>
        <w:t xml:space="preserve">ostanza </w:t>
      </w:r>
      <w:r w:rsidR="0075598E">
        <w:rPr>
          <w:rFonts w:ascii="TimesNewRomanPSMT" w:eastAsiaTheme="minorHAnsi" w:hAnsi="TimesNewRomanPSMT" w:cs="TimesNewRomanPSMT"/>
          <w:color w:val="222222"/>
          <w:lang w:eastAsia="en-US"/>
        </w:rPr>
        <w:t>o</w:t>
      </w:r>
      <w:r w:rsidR="002124F8" w:rsidRPr="00062AC3">
        <w:rPr>
          <w:rFonts w:ascii="TimesNewRomanPSMT" w:eastAsiaTheme="minorHAnsi" w:hAnsi="TimesNewRomanPSMT" w:cs="TimesNewRomanPSMT"/>
          <w:color w:val="222222"/>
          <w:lang w:eastAsia="en-US"/>
        </w:rPr>
        <w:t xml:space="preserve">rganica di ottima qualità; </w:t>
      </w:r>
    </w:p>
    <w:p w14:paraId="5CCB9FA3" w14:textId="5099702D" w:rsidR="00BE2AF7" w:rsidRPr="0075598E" w:rsidRDefault="00062AC3" w:rsidP="0075598E">
      <w:pPr>
        <w:pStyle w:val="Paragrafoelenco"/>
        <w:numPr>
          <w:ilvl w:val="0"/>
          <w:numId w:val="3"/>
        </w:numPr>
        <w:spacing w:line="336" w:lineRule="auto"/>
        <w:jc w:val="both"/>
        <w:rPr>
          <w:rFonts w:ascii="TimesNewRomanPSMT" w:eastAsiaTheme="minorHAnsi" w:hAnsi="TimesNewRomanPSMT" w:cs="TimesNewRomanPSMT"/>
          <w:color w:val="222222"/>
          <w:lang w:eastAsia="en-US"/>
        </w:rPr>
      </w:pPr>
      <w:r>
        <w:rPr>
          <w:rFonts w:ascii="TimesNewRomanPSMT" w:eastAsiaTheme="minorHAnsi" w:hAnsi="TimesNewRomanPSMT" w:cs="TimesNewRomanPSMT"/>
          <w:color w:val="222222"/>
          <w:lang w:eastAsia="en-US"/>
        </w:rPr>
        <w:t>C</w:t>
      </w:r>
      <w:r w:rsidR="00BE2AF7">
        <w:rPr>
          <w:rFonts w:ascii="TimesNewRomanPSMT" w:eastAsiaTheme="minorHAnsi" w:hAnsi="TimesNewRomanPSMT" w:cs="TimesNewRomanPSMT"/>
          <w:color w:val="222222"/>
          <w:lang w:eastAsia="en-US"/>
        </w:rPr>
        <w:t xml:space="preserve">onfronto tra le comunità microbiche del suolo che si sviluppano e stabiliscono a seguito dell’applicazione di determinate pratiche colturali, e la determinazione dei potenziali benefici che queste comunità microbiche stabiliscono con le colture arboree ed erbacee presenti. </w:t>
      </w:r>
    </w:p>
    <w:p w14:paraId="3E805863" w14:textId="68F44C66" w:rsidR="00BE2AF7" w:rsidRPr="00062AC3" w:rsidRDefault="00BE2AF7" w:rsidP="000307C3">
      <w:pPr>
        <w:pStyle w:val="Paragrafoelenco"/>
        <w:numPr>
          <w:ilvl w:val="0"/>
          <w:numId w:val="3"/>
        </w:numPr>
        <w:spacing w:line="336" w:lineRule="auto"/>
        <w:jc w:val="both"/>
        <w:rPr>
          <w:rFonts w:ascii="TimesNewRomanPSMT" w:eastAsiaTheme="minorHAnsi" w:hAnsi="TimesNewRomanPSMT" w:cs="TimesNewRomanPSMT"/>
          <w:color w:val="222222"/>
          <w:lang w:eastAsia="en-US"/>
        </w:rPr>
      </w:pPr>
      <w:r>
        <w:rPr>
          <w:rFonts w:ascii="TimesNewRomanPSMT" w:eastAsiaTheme="minorHAnsi" w:hAnsi="TimesNewRomanPSMT" w:cs="TimesNewRomanPSMT"/>
          <w:color w:val="222222"/>
          <w:lang w:eastAsia="en-US"/>
        </w:rPr>
        <w:t xml:space="preserve">Correlare il contenuto microbico del suolo con la qualità delle produzioni vegetali. </w:t>
      </w:r>
    </w:p>
    <w:p w14:paraId="5DA49AA2" w14:textId="77777777" w:rsidR="00220DD1" w:rsidRDefault="00220DD1" w:rsidP="000B23C0">
      <w:pPr>
        <w:spacing w:line="336" w:lineRule="auto"/>
        <w:jc w:val="both"/>
      </w:pPr>
    </w:p>
    <w:p w14:paraId="0ECD27D3" w14:textId="77777777" w:rsidR="007A729E" w:rsidRDefault="007A729E" w:rsidP="000B23C0">
      <w:pPr>
        <w:spacing w:line="336" w:lineRule="auto"/>
        <w:jc w:val="both"/>
        <w:rPr>
          <w:b/>
        </w:rPr>
      </w:pPr>
      <w:r w:rsidRPr="007A729E">
        <w:rPr>
          <w:b/>
        </w:rPr>
        <w:t>Obiettivo della ricerca</w:t>
      </w:r>
    </w:p>
    <w:p w14:paraId="6F7D7D80" w14:textId="4F41138E" w:rsidR="00F52697" w:rsidRDefault="00DE5540" w:rsidP="000B23C0">
      <w:pPr>
        <w:spacing w:line="336" w:lineRule="auto"/>
        <w:jc w:val="both"/>
      </w:pPr>
      <w:r>
        <w:t>Studiare le comunità microbiche d</w:t>
      </w:r>
      <w:r w:rsidR="00332F7B">
        <w:t xml:space="preserve">i </w:t>
      </w:r>
      <w:r>
        <w:t>suol</w:t>
      </w:r>
      <w:r w:rsidR="00332F7B">
        <w:t>i</w:t>
      </w:r>
      <w:r>
        <w:t xml:space="preserve"> gestit</w:t>
      </w:r>
      <w:r w:rsidR="00332F7B">
        <w:t>i</w:t>
      </w:r>
      <w:r>
        <w:t xml:space="preserve"> con </w:t>
      </w:r>
      <w:r w:rsidRPr="000307C3">
        <w:t>pratiche colturali</w:t>
      </w:r>
      <w:r>
        <w:t xml:space="preserve"> </w:t>
      </w:r>
      <w:r w:rsidR="00332F7B">
        <w:t>convenzionali e biologiche, prendendo in considerazione anche colture diverse.</w:t>
      </w:r>
    </w:p>
    <w:p w14:paraId="3C448C04" w14:textId="77777777" w:rsidR="00BD5023" w:rsidRDefault="00BD5023" w:rsidP="0030148E">
      <w:pPr>
        <w:spacing w:line="336" w:lineRule="auto"/>
        <w:jc w:val="both"/>
        <w:rPr>
          <w:b/>
        </w:rPr>
      </w:pPr>
    </w:p>
    <w:p w14:paraId="2CBC3A50" w14:textId="77777777" w:rsidR="0030148E" w:rsidRDefault="0030148E" w:rsidP="006C09B3">
      <w:pPr>
        <w:spacing w:line="360" w:lineRule="auto"/>
        <w:jc w:val="both"/>
        <w:rPr>
          <w:b/>
        </w:rPr>
      </w:pPr>
      <w:r w:rsidRPr="007F7BF0">
        <w:rPr>
          <w:b/>
        </w:rPr>
        <w:lastRenderedPageBreak/>
        <w:t>Piano di Lavoro</w:t>
      </w:r>
    </w:p>
    <w:p w14:paraId="4C15E621" w14:textId="77777777" w:rsidR="0030148E" w:rsidRDefault="0030148E" w:rsidP="006C09B3">
      <w:pPr>
        <w:spacing w:line="360" w:lineRule="auto"/>
        <w:jc w:val="both"/>
      </w:pPr>
      <w:r>
        <w:t>Il lavoro sarà suddiviso in due fasi</w:t>
      </w:r>
      <w:r w:rsidR="00B237BA">
        <w:t xml:space="preserve"> sperimentali</w:t>
      </w:r>
      <w:r>
        <w:t>:</w:t>
      </w:r>
    </w:p>
    <w:p w14:paraId="292CCC47" w14:textId="20598F58" w:rsidR="00DE5540" w:rsidRDefault="00BD5023" w:rsidP="00133234">
      <w:pPr>
        <w:spacing w:line="336" w:lineRule="auto"/>
        <w:jc w:val="both"/>
      </w:pPr>
      <w:r w:rsidRPr="00BC78CE">
        <w:rPr>
          <w:rFonts w:eastAsia="Calibri"/>
          <w:b/>
        </w:rPr>
        <w:t>FASE 1)</w:t>
      </w:r>
      <w:r>
        <w:rPr>
          <w:rFonts w:eastAsia="Calibri"/>
          <w:b/>
        </w:rPr>
        <w:t xml:space="preserve">: </w:t>
      </w:r>
      <w:r w:rsidR="00DE5540" w:rsidRPr="00DE5540">
        <w:rPr>
          <w:rFonts w:eastAsia="Calibri"/>
          <w:b/>
        </w:rPr>
        <w:t>Fase di campionamento</w:t>
      </w:r>
      <w:r w:rsidR="00DE5540">
        <w:t>: raccolta in campo di molteplici campioni di suolo</w:t>
      </w:r>
      <w:r w:rsidR="00332F7B">
        <w:t xml:space="preserve"> </w:t>
      </w:r>
      <w:r w:rsidR="0075598E">
        <w:t>(</w:t>
      </w:r>
      <w:r w:rsidR="00332F7B">
        <w:t>almeno 6 replicati per condizione sperimental</w:t>
      </w:r>
      <w:r w:rsidR="0075598E">
        <w:t>i)</w:t>
      </w:r>
      <w:r w:rsidR="00DE5540">
        <w:t>, afferenti a diverse coltivazioni</w:t>
      </w:r>
      <w:r w:rsidR="00332F7B">
        <w:t xml:space="preserve"> (es: grano, olivo, vite, ceci) gestite con diverse tecniche colturali convenzionali e biologiche.</w:t>
      </w:r>
    </w:p>
    <w:p w14:paraId="0980EDB4" w14:textId="77777777" w:rsidR="00332F7B" w:rsidRDefault="00332F7B" w:rsidP="00133234">
      <w:pPr>
        <w:spacing w:line="336" w:lineRule="auto"/>
        <w:jc w:val="both"/>
      </w:pPr>
    </w:p>
    <w:p w14:paraId="520D43A2" w14:textId="7ED2CB23" w:rsidR="005965DB" w:rsidRPr="007A729E" w:rsidRDefault="00BD5023" w:rsidP="0075598E">
      <w:pPr>
        <w:spacing w:line="360" w:lineRule="auto"/>
        <w:jc w:val="both"/>
      </w:pPr>
      <w:r w:rsidRPr="00BC78CE">
        <w:rPr>
          <w:rFonts w:eastAsia="Calibri"/>
          <w:b/>
        </w:rPr>
        <w:t>FASE 2)</w:t>
      </w:r>
      <w:r w:rsidRPr="00736BB1">
        <w:rPr>
          <w:b/>
        </w:rPr>
        <w:t xml:space="preserve"> </w:t>
      </w:r>
      <w:r w:rsidR="00133234">
        <w:rPr>
          <w:rFonts w:eastAsia="Calibri"/>
          <w:b/>
        </w:rPr>
        <w:t xml:space="preserve">Caratterizzazione della componente microbica </w:t>
      </w:r>
      <w:r w:rsidR="00571682">
        <w:rPr>
          <w:rFonts w:eastAsia="Calibri"/>
          <w:b/>
        </w:rPr>
        <w:t>nel suolo</w:t>
      </w:r>
      <w:r>
        <w:rPr>
          <w:rFonts w:eastAsia="Calibri"/>
          <w:b/>
        </w:rPr>
        <w:t xml:space="preserve"> </w:t>
      </w:r>
      <w:r w:rsidR="00084FCC">
        <w:rPr>
          <w:rFonts w:eastAsia="Calibri"/>
        </w:rPr>
        <w:t>sarà fatto uno studio con tecniche molecolari (</w:t>
      </w:r>
      <w:r w:rsidR="0075598E">
        <w:rPr>
          <w:rFonts w:eastAsia="Calibri"/>
        </w:rPr>
        <w:t>Real</w:t>
      </w:r>
      <w:r w:rsidR="00084FCC">
        <w:rPr>
          <w:rFonts w:eastAsia="Calibri"/>
        </w:rPr>
        <w:t xml:space="preserve"> time PCR e </w:t>
      </w:r>
      <w:proofErr w:type="spellStart"/>
      <w:r w:rsidR="00084FCC">
        <w:rPr>
          <w:rFonts w:eastAsia="Calibri"/>
        </w:rPr>
        <w:t>Next</w:t>
      </w:r>
      <w:proofErr w:type="spellEnd"/>
      <w:r w:rsidR="00084FCC">
        <w:rPr>
          <w:rFonts w:eastAsia="Calibri"/>
        </w:rPr>
        <w:t xml:space="preserve"> Generation </w:t>
      </w:r>
      <w:proofErr w:type="spellStart"/>
      <w:r w:rsidR="00084FCC">
        <w:rPr>
          <w:rFonts w:eastAsia="Calibri"/>
        </w:rPr>
        <w:t>Sequencing</w:t>
      </w:r>
      <w:proofErr w:type="spellEnd"/>
      <w:r w:rsidR="00084FCC">
        <w:rPr>
          <w:rFonts w:eastAsia="Calibri"/>
        </w:rPr>
        <w:t xml:space="preserve">) della componente microbica presente </w:t>
      </w:r>
      <w:r w:rsidR="00332F7B">
        <w:rPr>
          <w:rFonts w:eastAsia="Calibri"/>
        </w:rPr>
        <w:t xml:space="preserve">nei diversi suoli prelevati in Umbria. </w:t>
      </w:r>
      <w:r w:rsidR="00084FCC">
        <w:rPr>
          <w:rFonts w:eastAsia="Calibri"/>
        </w:rPr>
        <w:t xml:space="preserve">Tale studio, associato ad </w:t>
      </w:r>
      <w:r w:rsidR="00332F7B">
        <w:rPr>
          <w:rFonts w:eastAsia="Calibri"/>
        </w:rPr>
        <w:t>un rilevamento della qualità degli alimenti e delle potenzialità fisico-chimiche del suolo in capo ad altri partners di progetto</w:t>
      </w:r>
      <w:r w:rsidR="00084FCC">
        <w:rPr>
          <w:rFonts w:eastAsia="Calibri"/>
        </w:rPr>
        <w:t xml:space="preserve">, consentirà di valutare il ruolo dei microorganismi </w:t>
      </w:r>
      <w:r w:rsidR="00332F7B">
        <w:rPr>
          <w:rFonts w:eastAsia="Calibri"/>
        </w:rPr>
        <w:t>indentificati in relazione alla qualità dei prodotti finali e alla salute umana.</w:t>
      </w:r>
    </w:p>
    <w:sectPr w:rsidR="005965DB" w:rsidRPr="007A729E" w:rsidSect="00CB1A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1FDD"/>
    <w:multiLevelType w:val="hybridMultilevel"/>
    <w:tmpl w:val="031206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A6EBD"/>
    <w:multiLevelType w:val="hybridMultilevel"/>
    <w:tmpl w:val="4F8655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E64A39"/>
    <w:multiLevelType w:val="hybridMultilevel"/>
    <w:tmpl w:val="5D785D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C0"/>
    <w:rsid w:val="00012CC3"/>
    <w:rsid w:val="000307C3"/>
    <w:rsid w:val="00054D3B"/>
    <w:rsid w:val="00056553"/>
    <w:rsid w:val="00062AC3"/>
    <w:rsid w:val="00084FCC"/>
    <w:rsid w:val="000B23C0"/>
    <w:rsid w:val="00133234"/>
    <w:rsid w:val="00196A70"/>
    <w:rsid w:val="001B7C6E"/>
    <w:rsid w:val="001F06CE"/>
    <w:rsid w:val="00202D45"/>
    <w:rsid w:val="002124F8"/>
    <w:rsid w:val="00220DD1"/>
    <w:rsid w:val="002B1213"/>
    <w:rsid w:val="002E0390"/>
    <w:rsid w:val="0030148E"/>
    <w:rsid w:val="00332F7B"/>
    <w:rsid w:val="003854F8"/>
    <w:rsid w:val="004418E4"/>
    <w:rsid w:val="00447FD3"/>
    <w:rsid w:val="00476AED"/>
    <w:rsid w:val="0049314D"/>
    <w:rsid w:val="00536673"/>
    <w:rsid w:val="00571682"/>
    <w:rsid w:val="005965DB"/>
    <w:rsid w:val="00644405"/>
    <w:rsid w:val="00653546"/>
    <w:rsid w:val="00661942"/>
    <w:rsid w:val="006C09B3"/>
    <w:rsid w:val="006E0684"/>
    <w:rsid w:val="0075598E"/>
    <w:rsid w:val="007A729E"/>
    <w:rsid w:val="007D66C1"/>
    <w:rsid w:val="00804243"/>
    <w:rsid w:val="00821D74"/>
    <w:rsid w:val="008762CF"/>
    <w:rsid w:val="00896F5F"/>
    <w:rsid w:val="009420C8"/>
    <w:rsid w:val="00972961"/>
    <w:rsid w:val="009D45E6"/>
    <w:rsid w:val="00B237BA"/>
    <w:rsid w:val="00B41FF8"/>
    <w:rsid w:val="00BD5023"/>
    <w:rsid w:val="00BE2AF7"/>
    <w:rsid w:val="00C0021A"/>
    <w:rsid w:val="00C17326"/>
    <w:rsid w:val="00C258B5"/>
    <w:rsid w:val="00C62608"/>
    <w:rsid w:val="00CB1A28"/>
    <w:rsid w:val="00CC126C"/>
    <w:rsid w:val="00CC54E0"/>
    <w:rsid w:val="00D63443"/>
    <w:rsid w:val="00DE5540"/>
    <w:rsid w:val="00DF2BF5"/>
    <w:rsid w:val="00E07C22"/>
    <w:rsid w:val="00E93452"/>
    <w:rsid w:val="00F52697"/>
    <w:rsid w:val="00F7286D"/>
    <w:rsid w:val="00F72F72"/>
    <w:rsid w:val="00FD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B117"/>
  <w15:docId w15:val="{83F7163D-00EE-4ACF-9C4B-6627575B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2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62CF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012CC3"/>
  </w:style>
  <w:style w:type="character" w:styleId="Enfasicorsivo">
    <w:name w:val="Emphasis"/>
    <w:basedOn w:val="Carpredefinitoparagrafo"/>
    <w:uiPriority w:val="20"/>
    <w:qFormat/>
    <w:rsid w:val="00012CC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0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0C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89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098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41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6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1D842-7305-4B66-8B75-F813FC2A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 Aloisio</dc:creator>
  <cp:lastModifiedBy>Diana Di Gioia</cp:lastModifiedBy>
  <cp:revision>5</cp:revision>
  <cp:lastPrinted>2016-11-15T08:59:00Z</cp:lastPrinted>
  <dcterms:created xsi:type="dcterms:W3CDTF">2020-11-15T20:09:00Z</dcterms:created>
  <dcterms:modified xsi:type="dcterms:W3CDTF">2020-11-15T20:24:00Z</dcterms:modified>
</cp:coreProperties>
</file>